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3CE74D8D"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235FFB">
        <w:rPr>
          <w:rFonts w:ascii="Verdana" w:hAnsi="Verdana" w:cs="Arial"/>
          <w:b/>
          <w:bCs/>
          <w:szCs w:val="20"/>
        </w:rPr>
        <w:t>8</w:t>
      </w:r>
      <w:r w:rsidR="00221A1C">
        <w:rPr>
          <w:rFonts w:ascii="Verdana" w:hAnsi="Verdana" w:cs="Arial"/>
          <w:b/>
          <w:bCs/>
          <w:szCs w:val="20"/>
        </w:rPr>
        <w:t>3</w:t>
      </w:r>
      <w:r w:rsidR="00F66873">
        <w:rPr>
          <w:rFonts w:ascii="Verdana" w:hAnsi="Verdana" w:cs="Arial"/>
          <w:b/>
          <w:bCs/>
          <w:szCs w:val="20"/>
        </w:rPr>
        <w:t>/</w:t>
      </w:r>
      <w:r>
        <w:rPr>
          <w:rFonts w:ascii="Verdana" w:hAnsi="Verdana" w:cs="Arial"/>
          <w:b/>
          <w:bCs/>
          <w:szCs w:val="20"/>
        </w:rPr>
        <w:t>2024</w:t>
      </w:r>
    </w:p>
    <w:p w14:paraId="10BB31F2" w14:textId="1F3890FA"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221A1C">
        <w:rPr>
          <w:rFonts w:ascii="Verdana" w:hAnsi="Verdana" w:cs="Arial"/>
          <w:b/>
          <w:bCs/>
          <w:szCs w:val="20"/>
        </w:rPr>
        <w:t>5223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221A1C">
        <w:rPr>
          <w:rFonts w:ascii="Verdana" w:hAnsi="Verdana" w:cs="Arial"/>
          <w:b/>
          <w:bCs/>
          <w:szCs w:val="20"/>
        </w:rPr>
        <w:t>10</w:t>
      </w:r>
      <w:r>
        <w:rPr>
          <w:rFonts w:ascii="Verdana" w:hAnsi="Verdana" w:cs="Arial"/>
          <w:b/>
          <w:bCs/>
          <w:szCs w:val="20"/>
        </w:rPr>
        <w:t>/0</w:t>
      </w:r>
      <w:r w:rsidR="00235FFB">
        <w:rPr>
          <w:rFonts w:ascii="Verdana" w:hAnsi="Verdana" w:cs="Arial"/>
          <w:b/>
          <w:bCs/>
          <w:szCs w:val="20"/>
        </w:rPr>
        <w:t>7</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20CC5DFA"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0B1D26">
        <w:rPr>
          <w:rFonts w:ascii="Verdana" w:hAnsi="Verdana" w:cs="Arial"/>
          <w:b/>
          <w:bCs/>
          <w:szCs w:val="20"/>
        </w:rPr>
        <w:t xml:space="preserve"> 29</w:t>
      </w:r>
      <w:r>
        <w:rPr>
          <w:rFonts w:ascii="Verdana" w:hAnsi="Verdana" w:cs="Arial"/>
          <w:b/>
          <w:bCs/>
          <w:szCs w:val="20"/>
        </w:rPr>
        <w:t>/</w:t>
      </w:r>
      <w:r w:rsidR="000B1D26">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4C53C7BE"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0B1D26">
        <w:rPr>
          <w:rFonts w:ascii="Verdana" w:hAnsi="Verdana" w:cs="Arial"/>
          <w:b/>
          <w:bCs/>
          <w:szCs w:val="20"/>
        </w:rPr>
        <w:t>08</w:t>
      </w:r>
      <w:r>
        <w:rPr>
          <w:rFonts w:ascii="Verdana" w:hAnsi="Verdana" w:cs="Arial"/>
          <w:b/>
          <w:bCs/>
          <w:szCs w:val="20"/>
        </w:rPr>
        <w:t>h</w:t>
      </w:r>
      <w:r w:rsidR="000B1D26">
        <w:rPr>
          <w:rFonts w:ascii="Verdana" w:hAnsi="Verdana" w:cs="Arial"/>
          <w:b/>
          <w:bCs/>
          <w:szCs w:val="20"/>
        </w:rPr>
        <w:t>00</w:t>
      </w:r>
      <w:r>
        <w:rPr>
          <w:rFonts w:ascii="Verdana" w:hAnsi="Verdana" w:cs="Arial"/>
          <w:b/>
          <w:bCs/>
          <w:szCs w:val="20"/>
        </w:rPr>
        <w:t xml:space="preserve">min as </w:t>
      </w:r>
      <w:r w:rsidR="000B1D26">
        <w:rPr>
          <w:rFonts w:ascii="Verdana" w:hAnsi="Verdana" w:cs="Arial"/>
          <w:b/>
          <w:bCs/>
          <w:szCs w:val="20"/>
        </w:rPr>
        <w:t>14</w:t>
      </w:r>
      <w:r>
        <w:rPr>
          <w:rFonts w:ascii="Verdana" w:hAnsi="Verdana" w:cs="Arial"/>
          <w:b/>
          <w:bCs/>
          <w:szCs w:val="20"/>
        </w:rPr>
        <w:t>h</w:t>
      </w:r>
      <w:r w:rsidR="000B1D26">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1D3CBE8A"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78242320"/>
      <w:bookmarkStart w:id="2" w:name="_Hlk158282862"/>
      <w:bookmarkEnd w:id="0"/>
      <w:r w:rsidR="00221A1C">
        <w:rPr>
          <w:rFonts w:ascii="Verdana" w:hAnsi="Verdana" w:cs="Arial"/>
          <w:szCs w:val="20"/>
        </w:rPr>
        <w:t>a</w:t>
      </w:r>
      <w:r w:rsidR="00221A1C" w:rsidRPr="003B3687">
        <w:rPr>
          <w:rFonts w:ascii="Verdana" w:eastAsia="Arial" w:hAnsi="Verdana" w:cs="Times New Roman"/>
          <w:szCs w:val="20"/>
        </w:rPr>
        <w:t>quisição de mochilas para atender as necessidades dos Agentes de Endemias da Vigilância Ambiental da Secretaria Municipal de Saúde</w:t>
      </w:r>
      <w:r w:rsidRPr="007C25F6">
        <w:rPr>
          <w:rFonts w:ascii="Verdana" w:hAnsi="Verdana" w:cs="Verdana"/>
          <w:szCs w:val="20"/>
        </w:rPr>
        <w:t>,</w:t>
      </w:r>
      <w:r w:rsidR="00221A1C">
        <w:rPr>
          <w:rFonts w:ascii="Verdana" w:hAnsi="Verdana" w:cs="Verdana"/>
          <w:szCs w:val="20"/>
        </w:rPr>
        <w:t xml:space="preserve"> deste município</w:t>
      </w:r>
      <w:bookmarkEnd w:id="1"/>
      <w:r w:rsidR="00221A1C">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640" w:type="dxa"/>
        <w:tblInd w:w="196" w:type="dxa"/>
        <w:tblLayout w:type="fixed"/>
        <w:tblLook w:val="04A0" w:firstRow="1" w:lastRow="0" w:firstColumn="1" w:lastColumn="0" w:noHBand="0" w:noVBand="1"/>
      </w:tblPr>
      <w:tblGrid>
        <w:gridCol w:w="1213"/>
        <w:gridCol w:w="6551"/>
        <w:gridCol w:w="784"/>
        <w:gridCol w:w="1092"/>
      </w:tblGrid>
      <w:tr w:rsidR="00221A1C" w:rsidRPr="003B3687" w14:paraId="691DA7A9" w14:textId="77777777" w:rsidTr="00221A1C">
        <w:tc>
          <w:tcPr>
            <w:tcW w:w="1213" w:type="dxa"/>
            <w:tcBorders>
              <w:top w:val="single" w:sz="4" w:space="0" w:color="000000"/>
              <w:left w:val="single" w:sz="4" w:space="0" w:color="000000"/>
              <w:bottom w:val="single" w:sz="4" w:space="0" w:color="000000"/>
              <w:right w:val="single" w:sz="4" w:space="0" w:color="000000"/>
            </w:tcBorders>
            <w:vAlign w:val="center"/>
          </w:tcPr>
          <w:p w14:paraId="54D03C75" w14:textId="48ADB13B" w:rsidR="00221A1C" w:rsidRPr="003B3687" w:rsidRDefault="00221A1C" w:rsidP="000259C8">
            <w:pPr>
              <w:widowControl w:val="0"/>
              <w:spacing w:before="57" w:after="57" w:line="276" w:lineRule="auto"/>
              <w:jc w:val="center"/>
              <w:rPr>
                <w:rFonts w:ascii="Verdana" w:hAnsi="Verdana"/>
                <w:szCs w:val="20"/>
              </w:rPr>
            </w:pPr>
            <w:r w:rsidRPr="003B3687">
              <w:rPr>
                <w:rFonts w:ascii="Verdana" w:hAnsi="Verdana"/>
                <w:b/>
                <w:bCs/>
                <w:szCs w:val="20"/>
              </w:rPr>
              <w:t>LOTE 01</w:t>
            </w:r>
          </w:p>
        </w:tc>
        <w:tc>
          <w:tcPr>
            <w:tcW w:w="6551" w:type="dxa"/>
            <w:tcBorders>
              <w:top w:val="single" w:sz="4" w:space="0" w:color="000000"/>
              <w:left w:val="single" w:sz="4" w:space="0" w:color="000000"/>
              <w:bottom w:val="single" w:sz="4" w:space="0" w:color="000000"/>
              <w:right w:val="single" w:sz="4" w:space="0" w:color="000000"/>
            </w:tcBorders>
            <w:vAlign w:val="center"/>
          </w:tcPr>
          <w:p w14:paraId="53AC3B01" w14:textId="77777777" w:rsidR="00221A1C" w:rsidRPr="003B3687" w:rsidRDefault="00221A1C" w:rsidP="000259C8">
            <w:pPr>
              <w:widowControl w:val="0"/>
              <w:spacing w:before="57" w:after="57" w:line="276" w:lineRule="auto"/>
              <w:jc w:val="center"/>
              <w:rPr>
                <w:rFonts w:ascii="Verdana" w:hAnsi="Verdana"/>
                <w:szCs w:val="20"/>
              </w:rPr>
            </w:pPr>
            <w:r w:rsidRPr="003B3687">
              <w:rPr>
                <w:rFonts w:ascii="Verdana" w:hAnsi="Verdana"/>
                <w:b/>
                <w:bCs/>
                <w:szCs w:val="20"/>
              </w:rPr>
              <w:t>ESPECIFICAÇÃO</w:t>
            </w:r>
          </w:p>
        </w:tc>
        <w:tc>
          <w:tcPr>
            <w:tcW w:w="784" w:type="dxa"/>
            <w:tcBorders>
              <w:top w:val="single" w:sz="4" w:space="0" w:color="000000"/>
              <w:left w:val="single" w:sz="4" w:space="0" w:color="000000"/>
              <w:bottom w:val="single" w:sz="4" w:space="0" w:color="000000"/>
              <w:right w:val="single" w:sz="4" w:space="0" w:color="000000"/>
            </w:tcBorders>
            <w:vAlign w:val="center"/>
          </w:tcPr>
          <w:p w14:paraId="116081CA" w14:textId="77777777" w:rsidR="00221A1C" w:rsidRPr="003B3687" w:rsidRDefault="00221A1C" w:rsidP="000259C8">
            <w:pPr>
              <w:widowControl w:val="0"/>
              <w:spacing w:before="57" w:after="57" w:line="276" w:lineRule="auto"/>
              <w:jc w:val="center"/>
              <w:rPr>
                <w:rFonts w:ascii="Verdana" w:hAnsi="Verdana"/>
                <w:szCs w:val="20"/>
              </w:rPr>
            </w:pPr>
            <w:r w:rsidRPr="003B3687">
              <w:rPr>
                <w:rFonts w:ascii="Verdana" w:hAnsi="Verdana"/>
                <w:b/>
                <w:bCs/>
                <w:szCs w:val="20"/>
              </w:rPr>
              <w:t>UND</w:t>
            </w:r>
          </w:p>
        </w:tc>
        <w:tc>
          <w:tcPr>
            <w:tcW w:w="1092" w:type="dxa"/>
            <w:tcBorders>
              <w:top w:val="single" w:sz="4" w:space="0" w:color="000000"/>
              <w:left w:val="single" w:sz="4" w:space="0" w:color="000000"/>
              <w:bottom w:val="single" w:sz="4" w:space="0" w:color="000000"/>
              <w:right w:val="single" w:sz="4" w:space="0" w:color="000000"/>
            </w:tcBorders>
            <w:vAlign w:val="center"/>
          </w:tcPr>
          <w:p w14:paraId="3E5FCF7D" w14:textId="77777777" w:rsidR="00221A1C" w:rsidRPr="003B3687" w:rsidRDefault="00221A1C" w:rsidP="000259C8">
            <w:pPr>
              <w:widowControl w:val="0"/>
              <w:spacing w:before="57" w:after="57" w:line="276" w:lineRule="auto"/>
              <w:jc w:val="center"/>
              <w:rPr>
                <w:rFonts w:ascii="Verdana" w:hAnsi="Verdana"/>
                <w:szCs w:val="20"/>
              </w:rPr>
            </w:pPr>
            <w:r w:rsidRPr="003B3687">
              <w:rPr>
                <w:rFonts w:ascii="Verdana" w:hAnsi="Verdana"/>
                <w:b/>
                <w:bCs/>
                <w:szCs w:val="20"/>
              </w:rPr>
              <w:t>QUANT</w:t>
            </w:r>
          </w:p>
        </w:tc>
      </w:tr>
      <w:tr w:rsidR="00221A1C" w:rsidRPr="003B3687" w14:paraId="21B6479A" w14:textId="77777777" w:rsidTr="00221A1C">
        <w:tc>
          <w:tcPr>
            <w:tcW w:w="1213" w:type="dxa"/>
            <w:tcBorders>
              <w:top w:val="single" w:sz="4" w:space="0" w:color="000000"/>
              <w:left w:val="single" w:sz="4" w:space="0" w:color="000000"/>
              <w:bottom w:val="single" w:sz="4" w:space="0" w:color="000000"/>
              <w:right w:val="single" w:sz="4" w:space="0" w:color="000000"/>
            </w:tcBorders>
          </w:tcPr>
          <w:p w14:paraId="31B5E8F2" w14:textId="77777777" w:rsidR="00221A1C" w:rsidRPr="003B3687" w:rsidRDefault="00221A1C" w:rsidP="000259C8">
            <w:pPr>
              <w:widowControl w:val="0"/>
              <w:spacing w:before="57" w:after="57" w:line="276" w:lineRule="auto"/>
              <w:jc w:val="both"/>
              <w:rPr>
                <w:rFonts w:ascii="Verdana" w:hAnsi="Verdana"/>
                <w:szCs w:val="20"/>
              </w:rPr>
            </w:pPr>
          </w:p>
          <w:p w14:paraId="2AB64AA1" w14:textId="77777777" w:rsidR="00221A1C" w:rsidRPr="003B3687" w:rsidRDefault="00221A1C" w:rsidP="000259C8">
            <w:pPr>
              <w:widowControl w:val="0"/>
              <w:spacing w:before="57" w:after="57" w:line="276" w:lineRule="auto"/>
              <w:jc w:val="both"/>
              <w:rPr>
                <w:rFonts w:ascii="Verdana" w:hAnsi="Verdana"/>
                <w:szCs w:val="20"/>
              </w:rPr>
            </w:pPr>
          </w:p>
          <w:p w14:paraId="2E59DD9A" w14:textId="77777777" w:rsidR="00221A1C" w:rsidRPr="003B3687" w:rsidRDefault="00221A1C" w:rsidP="000259C8">
            <w:pPr>
              <w:widowControl w:val="0"/>
              <w:spacing w:before="57" w:after="57" w:line="276" w:lineRule="auto"/>
              <w:jc w:val="center"/>
              <w:rPr>
                <w:rFonts w:ascii="Verdana" w:hAnsi="Verdana"/>
                <w:szCs w:val="20"/>
              </w:rPr>
            </w:pPr>
            <w:r w:rsidRPr="003B3687">
              <w:rPr>
                <w:rFonts w:ascii="Verdana" w:hAnsi="Verdana"/>
                <w:szCs w:val="20"/>
              </w:rPr>
              <w:t>01</w:t>
            </w:r>
          </w:p>
          <w:p w14:paraId="489731FD" w14:textId="77777777" w:rsidR="00221A1C" w:rsidRPr="003B3687" w:rsidRDefault="00221A1C" w:rsidP="000259C8">
            <w:pPr>
              <w:widowControl w:val="0"/>
              <w:spacing w:before="57" w:after="57" w:line="276" w:lineRule="auto"/>
              <w:jc w:val="center"/>
              <w:rPr>
                <w:rFonts w:ascii="Verdana" w:hAnsi="Verdana"/>
                <w:szCs w:val="20"/>
              </w:rPr>
            </w:pPr>
          </w:p>
        </w:tc>
        <w:tc>
          <w:tcPr>
            <w:tcW w:w="6551" w:type="dxa"/>
            <w:tcBorders>
              <w:top w:val="single" w:sz="4" w:space="0" w:color="000000"/>
              <w:left w:val="single" w:sz="4" w:space="0" w:color="000000"/>
              <w:bottom w:val="single" w:sz="4" w:space="0" w:color="000000"/>
              <w:right w:val="single" w:sz="4" w:space="0" w:color="000000"/>
            </w:tcBorders>
          </w:tcPr>
          <w:p w14:paraId="6B6596F7" w14:textId="17D06B7D" w:rsidR="00221A1C" w:rsidRPr="003B3687" w:rsidRDefault="00221A1C" w:rsidP="000259C8">
            <w:pPr>
              <w:pStyle w:val="TableParagraph"/>
              <w:widowControl w:val="0"/>
              <w:spacing w:line="276" w:lineRule="auto"/>
              <w:ind w:left="113" w:right="0"/>
              <w:jc w:val="both"/>
              <w:rPr>
                <w:rFonts w:ascii="Verdana" w:hAnsi="Verdana"/>
                <w:sz w:val="20"/>
              </w:rPr>
            </w:pPr>
            <w:r w:rsidRPr="003B3687">
              <w:rPr>
                <w:rFonts w:ascii="Verdana" w:hAnsi="Verdana"/>
                <w:sz w:val="20"/>
              </w:rPr>
              <w:t>Mochila confeccionada em lona locomotiva nº 10 na cor azul marinho:</w:t>
            </w:r>
          </w:p>
          <w:p w14:paraId="335D7CB0" w14:textId="07E6DFC0" w:rsidR="00221A1C" w:rsidRPr="003B3687" w:rsidRDefault="00221A1C" w:rsidP="000259C8">
            <w:pPr>
              <w:pStyle w:val="TableParagraph"/>
              <w:widowControl w:val="0"/>
              <w:spacing w:line="276" w:lineRule="auto"/>
              <w:ind w:left="113" w:right="0"/>
              <w:jc w:val="both"/>
              <w:rPr>
                <w:rFonts w:ascii="Verdana" w:hAnsi="Verdana"/>
                <w:sz w:val="20"/>
              </w:rPr>
            </w:pPr>
            <w:r w:rsidRPr="003B3687">
              <w:rPr>
                <w:rFonts w:ascii="Verdana" w:hAnsi="Verdana"/>
                <w:sz w:val="20"/>
              </w:rPr>
              <w:t>Com as seguintes especificações e dimensões aproximadas:</w:t>
            </w:r>
          </w:p>
          <w:p w14:paraId="248548A0" w14:textId="2A32612A" w:rsidR="00221A1C" w:rsidRPr="003B3687" w:rsidRDefault="00221A1C" w:rsidP="000259C8">
            <w:pPr>
              <w:pStyle w:val="TableParagraph"/>
              <w:widowControl w:val="0"/>
              <w:spacing w:line="276" w:lineRule="auto"/>
              <w:ind w:left="113" w:right="0"/>
              <w:jc w:val="both"/>
              <w:rPr>
                <w:rFonts w:ascii="Verdana" w:hAnsi="Verdana"/>
                <w:sz w:val="20"/>
              </w:rPr>
            </w:pPr>
            <w:r w:rsidRPr="003B3687">
              <w:rPr>
                <w:rFonts w:ascii="Verdana" w:hAnsi="Verdana"/>
                <w:sz w:val="20"/>
              </w:rPr>
              <w:t>* bolso frontal superior: em formato retangular e cantos arredondados, medindo 15x25cm (axl) com fechamento atraves de ziper vertical localizado na parte frontal.</w:t>
            </w:r>
          </w:p>
          <w:p w14:paraId="283FF00D" w14:textId="7EE0FFDF" w:rsidR="00221A1C" w:rsidRPr="003B3687" w:rsidRDefault="00221A1C" w:rsidP="000259C8">
            <w:pPr>
              <w:pStyle w:val="TableParagraph"/>
              <w:widowControl w:val="0"/>
              <w:spacing w:line="276" w:lineRule="auto"/>
              <w:ind w:left="113" w:right="0"/>
              <w:jc w:val="both"/>
              <w:rPr>
                <w:rFonts w:ascii="Verdana" w:hAnsi="Verdana"/>
                <w:sz w:val="20"/>
              </w:rPr>
            </w:pPr>
            <w:r w:rsidRPr="003B3687">
              <w:rPr>
                <w:rFonts w:ascii="Verdana" w:hAnsi="Verdana"/>
                <w:sz w:val="20"/>
              </w:rPr>
              <w:t>* bolso frontal inferior: do tipo meia-lua medindo 14x22x3,5cm (axlxp) fechamento através de ziper localizado na parte superior, contornando o bolso de uma extremidade ate a outra. A tampa é constituída de mais de um bolso com fechamento em ziper horizontal.</w:t>
            </w:r>
          </w:p>
          <w:p w14:paraId="37E8F8F7" w14:textId="79691EB1" w:rsidR="00221A1C" w:rsidRPr="003B3687" w:rsidRDefault="00221A1C" w:rsidP="000259C8">
            <w:pPr>
              <w:pStyle w:val="TableParagraph"/>
              <w:widowControl w:val="0"/>
              <w:spacing w:line="276" w:lineRule="auto"/>
              <w:ind w:left="113" w:right="0"/>
              <w:jc w:val="both"/>
              <w:rPr>
                <w:rFonts w:ascii="Verdana" w:hAnsi="Verdana"/>
                <w:sz w:val="20"/>
              </w:rPr>
            </w:pPr>
            <w:r w:rsidRPr="003B3687">
              <w:rPr>
                <w:rFonts w:ascii="Verdana" w:hAnsi="Verdana"/>
                <w:sz w:val="20"/>
              </w:rPr>
              <w:t>* bolsos lateriais: localizados na parte inferior das duas laterais da mochila, sem fechamento de 08x15cm (0xp) para transporte de squeezer e/ou pacote de larvicida granulado.</w:t>
            </w:r>
          </w:p>
          <w:p w14:paraId="7FA3F830" w14:textId="10A8D2FF" w:rsidR="00221A1C" w:rsidRPr="003B3687" w:rsidRDefault="00221A1C" w:rsidP="000259C8">
            <w:pPr>
              <w:pStyle w:val="TableParagraph"/>
              <w:widowControl w:val="0"/>
              <w:spacing w:line="276" w:lineRule="auto"/>
              <w:ind w:left="113" w:right="0"/>
              <w:jc w:val="both"/>
              <w:rPr>
                <w:rFonts w:ascii="Verdana" w:hAnsi="Verdana"/>
                <w:sz w:val="20"/>
              </w:rPr>
            </w:pPr>
            <w:r w:rsidRPr="003B3687">
              <w:rPr>
                <w:rFonts w:ascii="Verdana" w:hAnsi="Verdana"/>
                <w:sz w:val="20"/>
              </w:rPr>
              <w:t>* corpo: em formato meia lua na parte superior de 44x29x15cm (axlxp), fechamento atraves de ziper reforçado localizado na  parte superior, acima dos bolsos laterais, contornando a mochila de uma extremidade ate a outra, contendo na parte interna 01 divisoria de 34cm (a) dotada de 01 compartimento/suporte para transporte da picadeira na posição vertical, evitando que esta ferramenta perfure a mochila.</w:t>
            </w:r>
          </w:p>
          <w:p w14:paraId="50754F2F" w14:textId="7948C3DF" w:rsidR="00221A1C" w:rsidRPr="003B3687" w:rsidRDefault="00221A1C" w:rsidP="000259C8">
            <w:pPr>
              <w:pStyle w:val="TableParagraph"/>
              <w:widowControl w:val="0"/>
              <w:spacing w:line="276" w:lineRule="auto"/>
              <w:ind w:left="113" w:right="0"/>
              <w:jc w:val="both"/>
              <w:rPr>
                <w:rFonts w:ascii="Verdana" w:hAnsi="Verdana"/>
                <w:sz w:val="20"/>
              </w:rPr>
            </w:pPr>
            <w:r w:rsidRPr="003B3687">
              <w:rPr>
                <w:rFonts w:ascii="Verdana" w:hAnsi="Verdana"/>
                <w:sz w:val="20"/>
              </w:rPr>
              <w:t>* duas alças de transporte medindo 2,5cm de largura com regulagem de altura atraves de passadores plasticos resistentes. Ombreiras acolchoadas de 06x33cm (lxc) fixadas na parte interna de cada alça, ambas com costuras reforçadas localizadas no corpo da mochila. Alça de mão fixada na parte superior.</w:t>
            </w:r>
          </w:p>
          <w:p w14:paraId="3F6BA0C1" w14:textId="7816DCA7" w:rsidR="00221A1C" w:rsidRPr="003B3687" w:rsidRDefault="00221A1C" w:rsidP="00221A1C">
            <w:pPr>
              <w:pStyle w:val="TableParagraph"/>
              <w:widowControl w:val="0"/>
              <w:spacing w:line="276" w:lineRule="auto"/>
              <w:ind w:left="113" w:right="0"/>
              <w:jc w:val="both"/>
              <w:rPr>
                <w:rFonts w:ascii="Verdana" w:hAnsi="Verdana"/>
                <w:sz w:val="20"/>
              </w:rPr>
            </w:pPr>
            <w:r w:rsidRPr="003B3687">
              <w:rPr>
                <w:rFonts w:ascii="Verdana" w:eastAsia="Times New Roman" w:hAnsi="Verdana" w:cs="Times New Roman"/>
                <w:sz w:val="20"/>
                <w:lang w:val="pt-BR" w:eastAsia="zh-CN"/>
              </w:rPr>
              <w:t>* logomarca: inserida através da silkscreen de até 04 cores no bolso frontal inferior (arte fornecida pelo cliente).</w:t>
            </w:r>
          </w:p>
        </w:tc>
        <w:tc>
          <w:tcPr>
            <w:tcW w:w="784" w:type="dxa"/>
            <w:tcBorders>
              <w:top w:val="single" w:sz="4" w:space="0" w:color="000000"/>
              <w:left w:val="single" w:sz="4" w:space="0" w:color="000000"/>
              <w:bottom w:val="single" w:sz="4" w:space="0" w:color="000000"/>
              <w:right w:val="single" w:sz="4" w:space="0" w:color="000000"/>
            </w:tcBorders>
            <w:vAlign w:val="center"/>
          </w:tcPr>
          <w:p w14:paraId="1F02EE6C" w14:textId="77777777" w:rsidR="00221A1C" w:rsidRPr="003B3687" w:rsidRDefault="00221A1C" w:rsidP="000259C8">
            <w:pPr>
              <w:widowControl w:val="0"/>
              <w:spacing w:before="57" w:after="57" w:line="276" w:lineRule="auto"/>
              <w:jc w:val="center"/>
              <w:rPr>
                <w:rFonts w:ascii="Verdana" w:hAnsi="Verdana"/>
                <w:szCs w:val="20"/>
              </w:rPr>
            </w:pPr>
            <w:r w:rsidRPr="003B3687">
              <w:rPr>
                <w:rFonts w:ascii="Verdana" w:hAnsi="Verdana"/>
                <w:szCs w:val="20"/>
              </w:rPr>
              <w:t>UND</w:t>
            </w:r>
          </w:p>
        </w:tc>
        <w:tc>
          <w:tcPr>
            <w:tcW w:w="1092" w:type="dxa"/>
            <w:tcBorders>
              <w:top w:val="single" w:sz="4" w:space="0" w:color="000000"/>
              <w:left w:val="single" w:sz="4" w:space="0" w:color="000000"/>
              <w:bottom w:val="single" w:sz="4" w:space="0" w:color="000000"/>
              <w:right w:val="single" w:sz="4" w:space="0" w:color="000000"/>
            </w:tcBorders>
            <w:vAlign w:val="center"/>
          </w:tcPr>
          <w:p w14:paraId="4E8164B3" w14:textId="77777777" w:rsidR="00221A1C" w:rsidRPr="003B3687" w:rsidRDefault="00221A1C" w:rsidP="000259C8">
            <w:pPr>
              <w:widowControl w:val="0"/>
              <w:spacing w:before="57" w:after="57" w:line="276" w:lineRule="auto"/>
              <w:jc w:val="center"/>
              <w:rPr>
                <w:rFonts w:ascii="Verdana" w:hAnsi="Verdana"/>
                <w:szCs w:val="20"/>
              </w:rPr>
            </w:pPr>
            <w:r w:rsidRPr="003B3687">
              <w:rPr>
                <w:rFonts w:ascii="Verdana" w:hAnsi="Verdana"/>
                <w:szCs w:val="20"/>
              </w:rPr>
              <w:t>60</w:t>
            </w:r>
          </w:p>
        </w:tc>
      </w:tr>
    </w:tbl>
    <w:p w14:paraId="3E667253" w14:textId="77777777" w:rsidR="00221A1C" w:rsidRDefault="00221A1C" w:rsidP="00221A1C">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2"/>
    <w:p w14:paraId="199F5F65" w14:textId="024CABDA"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lastRenderedPageBreak/>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2697594" w14:textId="77777777" w:rsidR="002A097E" w:rsidRDefault="002A097E" w:rsidP="002A097E">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 xml:space="preserve">aplica-se o disposto na alínea “c” também ao fornecedor que atue em substituição a outra pessoa, física ou jurídica, com o intuito de burlar a efetividade da sanção a ela aplicada, inclusive a sua controladora, controlada ou coligada, </w:t>
      </w:r>
      <w:r>
        <w:rPr>
          <w:rFonts w:ascii="Verdana" w:hAnsi="Verdana" w:cs="Arial"/>
          <w:szCs w:val="20"/>
        </w:rPr>
        <w:lastRenderedPageBreak/>
        <w:t>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lastRenderedPageBreak/>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0D495255"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w:t>
      </w:r>
      <w:r>
        <w:rPr>
          <w:rFonts w:ascii="Verdana" w:hAnsi="Verdana" w:cs="Arial"/>
          <w:bCs/>
          <w:szCs w:val="20"/>
        </w:rPr>
        <w:lastRenderedPageBreak/>
        <w:t>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3684AE10"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2DDCDBAE"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0CE45AEF" w14:textId="0B109454" w:rsidR="00221A1C" w:rsidRPr="00221A1C" w:rsidRDefault="00221A1C" w:rsidP="00D44C0D">
      <w:pPr>
        <w:pStyle w:val="PargrafodaLista"/>
        <w:tabs>
          <w:tab w:val="left" w:pos="1560"/>
        </w:tabs>
        <w:spacing w:line="276" w:lineRule="auto"/>
        <w:ind w:left="360"/>
        <w:jc w:val="both"/>
        <w:rPr>
          <w:rFonts w:ascii="Verdana" w:hAnsi="Verdana" w:cs="Arial"/>
          <w:b/>
          <w:bCs/>
          <w:szCs w:val="20"/>
        </w:rPr>
      </w:pPr>
      <w:r w:rsidRPr="00221A1C">
        <w:rPr>
          <w:rFonts w:ascii="Verdana" w:hAnsi="Verdana" w:cs="Arial"/>
          <w:b/>
          <w:bCs/>
          <w:szCs w:val="20"/>
        </w:rPr>
        <w:tab/>
        <w:t>9.15.2.3</w:t>
      </w:r>
      <w:r>
        <w:rPr>
          <w:rFonts w:ascii="Verdana" w:hAnsi="Verdana" w:cs="Arial"/>
          <w:b/>
          <w:bCs/>
          <w:szCs w:val="20"/>
        </w:rPr>
        <w:t xml:space="preserve"> ANEXO II-3 – </w:t>
      </w:r>
      <w:r w:rsidRPr="00221A1C">
        <w:rPr>
          <w:rFonts w:ascii="Verdana" w:hAnsi="Verdana" w:cs="Arial"/>
          <w:szCs w:val="20"/>
        </w:rPr>
        <w:t>Modelo</w:t>
      </w:r>
      <w:r>
        <w:rPr>
          <w:rFonts w:ascii="Verdana" w:hAnsi="Verdana" w:cs="Arial"/>
          <w:szCs w:val="20"/>
        </w:rPr>
        <w:t xml:space="preserve"> (foto) orientativo da mochila.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810F6E8"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235FFB">
        <w:rPr>
          <w:rFonts w:ascii="Verdana" w:hAnsi="Verdana" w:cs="Arial"/>
          <w:szCs w:val="20"/>
        </w:rPr>
        <w:t>2</w:t>
      </w:r>
      <w:r w:rsidR="00221A1C">
        <w:rPr>
          <w:rFonts w:ascii="Verdana" w:hAnsi="Verdana" w:cs="Arial"/>
          <w:szCs w:val="20"/>
        </w:rPr>
        <w:t>6</w:t>
      </w:r>
      <w:r>
        <w:rPr>
          <w:rFonts w:ascii="Verdana" w:hAnsi="Verdana" w:cs="Arial"/>
          <w:szCs w:val="20"/>
        </w:rPr>
        <w:t xml:space="preserve"> de </w:t>
      </w:r>
      <w:r w:rsidR="00BD05B8">
        <w:rPr>
          <w:rFonts w:ascii="Verdana" w:hAnsi="Verdana" w:cs="Arial"/>
          <w:szCs w:val="20"/>
        </w:rPr>
        <w:t>setembro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235FFB">
      <w:headerReference w:type="even" r:id="rId13"/>
      <w:headerReference w:type="default" r:id="rId14"/>
      <w:headerReference w:type="first" r:id="rId15"/>
      <w:pgSz w:w="11906" w:h="16838"/>
      <w:pgMar w:top="1418" w:right="849" w:bottom="426"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10B60" w14:textId="77777777" w:rsidR="00880F62" w:rsidRDefault="00880F62">
      <w:r>
        <w:separator/>
      </w:r>
    </w:p>
  </w:endnote>
  <w:endnote w:type="continuationSeparator" w:id="0">
    <w:p w14:paraId="651BDA9E" w14:textId="77777777" w:rsidR="00880F62" w:rsidRDefault="0088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82B76" w14:textId="77777777" w:rsidR="00880F62" w:rsidRDefault="00880F62">
      <w:r>
        <w:separator/>
      </w:r>
    </w:p>
  </w:footnote>
  <w:footnote w:type="continuationSeparator" w:id="0">
    <w:p w14:paraId="3EEC716F" w14:textId="77777777" w:rsidR="00880F62" w:rsidRDefault="0088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B1D26"/>
    <w:rsid w:val="000F1AE9"/>
    <w:rsid w:val="00124BF7"/>
    <w:rsid w:val="00164191"/>
    <w:rsid w:val="001C45DC"/>
    <w:rsid w:val="00214274"/>
    <w:rsid w:val="00221A1C"/>
    <w:rsid w:val="00224E28"/>
    <w:rsid w:val="00225BF9"/>
    <w:rsid w:val="00235FFB"/>
    <w:rsid w:val="002642C7"/>
    <w:rsid w:val="00264642"/>
    <w:rsid w:val="002716DD"/>
    <w:rsid w:val="00281E43"/>
    <w:rsid w:val="002A097E"/>
    <w:rsid w:val="00352D18"/>
    <w:rsid w:val="00380905"/>
    <w:rsid w:val="003A08D2"/>
    <w:rsid w:val="003C7ADA"/>
    <w:rsid w:val="004107DA"/>
    <w:rsid w:val="00447710"/>
    <w:rsid w:val="004640CF"/>
    <w:rsid w:val="00465A58"/>
    <w:rsid w:val="004F5A96"/>
    <w:rsid w:val="005268D9"/>
    <w:rsid w:val="005507DD"/>
    <w:rsid w:val="00587EAF"/>
    <w:rsid w:val="005C44AF"/>
    <w:rsid w:val="00612509"/>
    <w:rsid w:val="0063253F"/>
    <w:rsid w:val="00654363"/>
    <w:rsid w:val="0066253C"/>
    <w:rsid w:val="006A77B4"/>
    <w:rsid w:val="0071685E"/>
    <w:rsid w:val="007230ED"/>
    <w:rsid w:val="007712B2"/>
    <w:rsid w:val="007B6D9F"/>
    <w:rsid w:val="007C25F6"/>
    <w:rsid w:val="0080313B"/>
    <w:rsid w:val="00833841"/>
    <w:rsid w:val="00880F62"/>
    <w:rsid w:val="00883139"/>
    <w:rsid w:val="00894DE1"/>
    <w:rsid w:val="008D08B4"/>
    <w:rsid w:val="00900C57"/>
    <w:rsid w:val="0093426D"/>
    <w:rsid w:val="009410B8"/>
    <w:rsid w:val="0095050C"/>
    <w:rsid w:val="009E63A2"/>
    <w:rsid w:val="00A1201E"/>
    <w:rsid w:val="00A850A2"/>
    <w:rsid w:val="00AC5DB6"/>
    <w:rsid w:val="00B024FC"/>
    <w:rsid w:val="00B52AD5"/>
    <w:rsid w:val="00B64B8D"/>
    <w:rsid w:val="00B6532B"/>
    <w:rsid w:val="00B767D2"/>
    <w:rsid w:val="00B862B5"/>
    <w:rsid w:val="00B930A2"/>
    <w:rsid w:val="00BA336B"/>
    <w:rsid w:val="00BC44FA"/>
    <w:rsid w:val="00BD05B8"/>
    <w:rsid w:val="00C03251"/>
    <w:rsid w:val="00C330F1"/>
    <w:rsid w:val="00C71C05"/>
    <w:rsid w:val="00C739CE"/>
    <w:rsid w:val="00D00C5B"/>
    <w:rsid w:val="00D44C0D"/>
    <w:rsid w:val="00D76854"/>
    <w:rsid w:val="00D77C4A"/>
    <w:rsid w:val="00D87C6C"/>
    <w:rsid w:val="00DB4218"/>
    <w:rsid w:val="00DC5BD4"/>
    <w:rsid w:val="00E12DC1"/>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paragraph" w:customStyle="1" w:styleId="TableParagraph">
    <w:name w:val="Table Paragraph"/>
    <w:basedOn w:val="Normal"/>
    <w:qFormat/>
    <w:rsid w:val="00221A1C"/>
    <w:pPr>
      <w:spacing w:line="249" w:lineRule="exact"/>
      <w:ind w:left="1244" w:right="1236"/>
      <w:jc w:val="center"/>
    </w:pPr>
    <w:rPr>
      <w:rFonts w:ascii="Calibri Light" w:eastAsia="Calibri Light" w:hAnsi="Calibri Light" w:cs="Calibri Light"/>
      <w:sz w:val="24"/>
      <w:szCs w:val="20"/>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10</Pages>
  <Words>4940</Words>
  <Characters>26681</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37</cp:revision>
  <cp:lastPrinted>2024-09-24T10:44:00Z</cp:lastPrinted>
  <dcterms:created xsi:type="dcterms:W3CDTF">2024-02-27T18:18:00Z</dcterms:created>
  <dcterms:modified xsi:type="dcterms:W3CDTF">2024-10-21T12:41:00Z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